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DB6999">
      <w:pPr>
        <w:spacing w:after="0" w:line="240" w:lineRule="auto"/>
        <w:jc w:val="center"/>
        <w:rPr>
          <w:rFonts w:ascii="Times New Roman" w:hAnsi="Times New Roman" w:eastAsia="Calibri" w:cs="Times New Roman"/>
          <w:lang w:eastAsia="ru-RU"/>
        </w:rPr>
      </w:pPr>
      <w:r>
        <w:rPr>
          <w:rFonts w:ascii="Times New Roman" w:hAnsi="Times New Roman" w:eastAsia="Calibri" w:cs="Times New Roman"/>
          <w:lang w:eastAsia="ru-RU"/>
        </w:rPr>
        <w:t>Муниципальное бюджетное дошкольное образовательное учреждение «Детский сад«Дружная семейка» компенсирующего вида» г.Заинск</w:t>
      </w:r>
    </w:p>
    <w:p w14:paraId="5CE39511">
      <w:pPr>
        <w:jc w:val="center"/>
        <w:rPr>
          <w:rFonts w:ascii="Calibri" w:hAnsi="Calibri" w:eastAsia="Calibri" w:cs="Times New Roman"/>
          <w:b/>
          <w:lang w:eastAsia="ru-RU"/>
        </w:rPr>
      </w:pPr>
    </w:p>
    <w:p w14:paraId="0502BADB">
      <w:pPr>
        <w:jc w:val="center"/>
        <w:rPr>
          <w:rFonts w:ascii="Calibri" w:hAnsi="Calibri" w:eastAsia="Calibri" w:cs="Times New Roman"/>
          <w:b/>
          <w:lang w:eastAsia="ru-RU"/>
        </w:rPr>
      </w:pPr>
    </w:p>
    <w:p w14:paraId="0F1720E1">
      <w:pPr>
        <w:jc w:val="center"/>
        <w:rPr>
          <w:rFonts w:ascii="Calibri" w:hAnsi="Calibri" w:eastAsia="Calibri" w:cs="Times New Roman"/>
          <w:b/>
          <w:lang w:eastAsia="ru-RU"/>
        </w:rPr>
      </w:pPr>
    </w:p>
    <w:p w14:paraId="2F804223">
      <w:pPr>
        <w:jc w:val="center"/>
        <w:rPr>
          <w:rFonts w:ascii="Calibri" w:hAnsi="Calibri" w:eastAsia="Calibri" w:cs="Times New Roman"/>
          <w:b/>
          <w:lang w:eastAsia="ru-RU"/>
        </w:rPr>
      </w:pPr>
    </w:p>
    <w:p w14:paraId="53D07E55">
      <w:pPr>
        <w:jc w:val="center"/>
        <w:rPr>
          <w:rFonts w:ascii="Calibri" w:hAnsi="Calibri" w:eastAsia="Calibri" w:cs="Times New Roman"/>
          <w:b/>
          <w:lang w:eastAsia="ru-RU"/>
        </w:rPr>
      </w:pPr>
    </w:p>
    <w:p w14:paraId="79763DFF">
      <w:pPr>
        <w:jc w:val="center"/>
        <w:rPr>
          <w:rFonts w:ascii="Calibri" w:hAnsi="Calibri" w:eastAsia="Calibri" w:cs="Times New Roman"/>
          <w:b/>
          <w:lang w:eastAsia="ru-RU"/>
        </w:rPr>
      </w:pPr>
    </w:p>
    <w:p w14:paraId="1F224EF9">
      <w:pPr>
        <w:shd w:val="clear" w:color="auto" w:fill="FFFFFF"/>
        <w:spacing w:after="0" w:line="294" w:lineRule="atLeast"/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t>Мастер-класс</w:t>
      </w:r>
    </w:p>
    <w:p w14:paraId="43B25861">
      <w:pPr>
        <w:shd w:val="clear" w:color="auto" w:fill="FFFFFF"/>
        <w:spacing w:after="0" w:line="294" w:lineRule="atLeast"/>
        <w:jc w:val="center"/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lang w:eastAsia="ru-RU"/>
        </w:rPr>
        <w:t>по художественно-эстетическому развитию,</w:t>
      </w:r>
    </w:p>
    <w:p w14:paraId="4B574C87">
      <w:pPr>
        <w:shd w:val="clear" w:color="auto" w:fill="FFFFFF"/>
        <w:spacing w:after="0" w:line="294" w:lineRule="atLeast"/>
        <w:jc w:val="center"/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lang w:eastAsia="ru-RU"/>
        </w:rPr>
        <w:t>аппликация      в подг.группе</w:t>
      </w:r>
    </w:p>
    <w:p w14:paraId="43C0C425">
      <w:pPr>
        <w:shd w:val="clear" w:color="auto" w:fill="FFFFFF"/>
        <w:spacing w:after="0" w:line="294" w:lineRule="atLeast"/>
        <w:jc w:val="center"/>
        <w:rPr>
          <w:rFonts w:ascii="Arial" w:hAnsi="Arial" w:eastAsia="Times New Roman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  <w:szCs w:val="27"/>
          <w:lang w:eastAsia="ru-RU"/>
        </w:rPr>
        <w:t>«Космическое путешствие»</w:t>
      </w:r>
    </w:p>
    <w:p w14:paraId="2D56FCDB">
      <w:pPr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 w14:paraId="1B569F45">
      <w:pPr>
        <w:jc w:val="center"/>
        <w:rPr>
          <w:rFonts w:ascii="Times New Roman" w:hAnsi="Times New Roman" w:eastAsia="Calibri" w:cs="Times New Roman"/>
          <w:b/>
          <w:sz w:val="24"/>
          <w:szCs w:val="24"/>
          <w:lang w:eastAsia="ru-RU"/>
        </w:rPr>
      </w:pPr>
    </w:p>
    <w:p w14:paraId="2289F050">
      <w:pPr>
        <w:rPr>
          <w:rFonts w:ascii="Calibri" w:hAnsi="Calibri" w:eastAsia="Calibri" w:cs="Times New Roman"/>
          <w:lang w:eastAsia="ru-RU"/>
        </w:rPr>
      </w:pPr>
    </w:p>
    <w:p w14:paraId="2DA75631">
      <w:pPr>
        <w:rPr>
          <w:rFonts w:ascii="Calibri" w:hAnsi="Calibri" w:eastAsia="Calibri" w:cs="Times New Roman"/>
          <w:lang w:eastAsia="ru-RU"/>
        </w:rPr>
      </w:pPr>
    </w:p>
    <w:tbl>
      <w:tblPr>
        <w:tblStyle w:val="3"/>
        <w:tblW w:w="10598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5"/>
        <w:gridCol w:w="5103"/>
      </w:tblGrid>
      <w:tr w14:paraId="7A99D3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5" w:type="dxa"/>
          </w:tcPr>
          <w:p w14:paraId="6D59BB94">
            <w:pPr>
              <w:rPr>
                <w:rFonts w:ascii="Calibri" w:hAnsi="Calibri" w:eastAsia="Calibri" w:cs="Times New Roman"/>
                <w:lang w:eastAsia="ru-RU"/>
              </w:rPr>
            </w:pPr>
          </w:p>
        </w:tc>
        <w:tc>
          <w:tcPr>
            <w:tcW w:w="5103" w:type="dxa"/>
          </w:tcPr>
          <w:p w14:paraId="2C509D23">
            <w:pPr>
              <w:spacing w:after="0" w:line="240" w:lineRule="auto"/>
              <w:jc w:val="right"/>
              <w:rPr>
                <w:rFonts w:ascii="Calibri" w:hAnsi="Calibri" w:eastAsia="Calibri" w:cs="Times New Roman"/>
                <w:lang w:eastAsia="ru-RU"/>
              </w:rPr>
            </w:pPr>
          </w:p>
        </w:tc>
      </w:tr>
    </w:tbl>
    <w:p w14:paraId="4CB61B50">
      <w:pPr>
        <w:rPr>
          <w:rFonts w:ascii="Calibri" w:hAnsi="Calibri" w:eastAsia="Calibri" w:cs="Times New Roman"/>
          <w:lang w:eastAsia="ru-RU"/>
        </w:rPr>
      </w:pPr>
      <w:bookmarkStart w:id="0" w:name="_GoBack"/>
      <w:bookmarkEnd w:id="0"/>
    </w:p>
    <w:p w14:paraId="058A24B6">
      <w:pPr>
        <w:rPr>
          <w:rFonts w:ascii="Calibri" w:hAnsi="Calibri" w:eastAsia="Calibri" w:cs="Times New Roman"/>
          <w:lang w:eastAsia="ru-RU"/>
        </w:rPr>
      </w:pPr>
      <w:r>
        <w:rPr>
          <w:rFonts w:ascii="Calibri" w:hAnsi="Calibri" w:eastAsia="Calibri" w:cs="Times New Roman"/>
          <w:lang w:eastAsia="ru-RU"/>
        </w:rPr>
        <w:t xml:space="preserve">                                         </w:t>
      </w:r>
      <w:r>
        <w:rPr>
          <w:rFonts w:ascii="Calibri" w:hAnsi="Calibri" w:eastAsia="Times New Roman" w:cs="Times New Roman"/>
          <w:lang w:eastAsia="ru-RU"/>
        </w:rPr>
        <w:t xml:space="preserve">                             </w:t>
      </w:r>
      <w:r>
        <w:rPr>
          <w:rFonts w:ascii="Calibri" w:hAnsi="Calibri" w:eastAsia="Calibri" w:cs="Times New Roman"/>
          <w:lang w:eastAsia="ru-RU"/>
        </w:rPr>
        <w:t xml:space="preserve">         </w:t>
      </w:r>
    </w:p>
    <w:p w14:paraId="4CFBD21E">
      <w:pPr>
        <w:rPr>
          <w:rFonts w:ascii="Calibri" w:hAnsi="Calibri" w:eastAsia="Calibri" w:cs="Times New Roman"/>
          <w:lang w:eastAsia="ru-RU"/>
        </w:rPr>
      </w:pP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1"/>
        <w:gridCol w:w="4510"/>
      </w:tblGrid>
      <w:tr w14:paraId="47812A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08" w:type="dxa"/>
          </w:tcPr>
          <w:p w14:paraId="7DA45383">
            <w:pPr>
              <w:rPr>
                <w:rFonts w:ascii="Calibri" w:hAnsi="Calibri" w:eastAsia="Calibri" w:cs="Times New Roman"/>
                <w:lang w:eastAsia="ru-RU"/>
              </w:rPr>
            </w:pPr>
          </w:p>
        </w:tc>
        <w:tc>
          <w:tcPr>
            <w:tcW w:w="4788" w:type="dxa"/>
          </w:tcPr>
          <w:p w14:paraId="54FF24AB">
            <w:pPr>
              <w:spacing w:after="0" w:line="240" w:lineRule="auto"/>
              <w:jc w:val="right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Подготовила:</w:t>
            </w:r>
          </w:p>
          <w:p w14:paraId="3D177B3B">
            <w:pPr>
              <w:spacing w:after="0" w:line="240" w:lineRule="auto"/>
              <w:jc w:val="right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воспитатель </w:t>
            </w:r>
          </w:p>
          <w:p w14:paraId="09C019C8">
            <w:pPr>
              <w:wordWrap w:val="0"/>
              <w:spacing w:after="0" w:line="240" w:lineRule="auto"/>
              <w:jc w:val="right"/>
              <w:rPr>
                <w:rFonts w:hint="default" w:ascii="Times New Roman" w:hAnsi="Times New Roman" w:eastAsia="Calibri" w:cs="Times New Roman"/>
                <w:color w:val="FF0000"/>
                <w:lang w:val="en-US" w:eastAsia="ru-RU"/>
              </w:rPr>
            </w:pPr>
            <w:r>
              <w:rPr>
                <w:rFonts w:ascii="Times New Roman" w:hAnsi="Times New Roman" w:eastAsia="Calibri" w:cs="Times New Roman"/>
                <w:color w:val="auto"/>
                <w:highlight w:val="none"/>
                <w:lang w:eastAsia="ru-RU"/>
              </w:rPr>
              <w:t>Борина</w:t>
            </w:r>
            <w:r>
              <w:rPr>
                <w:rFonts w:hint="default" w:ascii="Times New Roman" w:hAnsi="Times New Roman" w:eastAsia="Calibri" w:cs="Times New Roman"/>
                <w:color w:val="auto"/>
                <w:highlight w:val="none"/>
                <w:lang w:val="en-US" w:eastAsia="ru-RU"/>
              </w:rPr>
              <w:t xml:space="preserve"> Татьяна Васильевна</w:t>
            </w:r>
          </w:p>
          <w:p w14:paraId="55A61181">
            <w:pPr>
              <w:spacing w:after="0" w:line="240" w:lineRule="auto"/>
              <w:jc w:val="right"/>
              <w:rPr>
                <w:rFonts w:ascii="Calibri" w:hAnsi="Calibri" w:eastAsia="Calibri" w:cs="Times New Roman"/>
                <w:lang w:eastAsia="ru-RU"/>
              </w:rPr>
            </w:pPr>
          </w:p>
        </w:tc>
      </w:tr>
    </w:tbl>
    <w:p w14:paraId="771BCEA3">
      <w:pPr>
        <w:rPr>
          <w:rFonts w:ascii="Calibri" w:hAnsi="Calibri" w:eastAsia="Calibri" w:cs="Times New Roman"/>
          <w:lang w:eastAsia="ru-RU"/>
        </w:rPr>
      </w:pPr>
    </w:p>
    <w:p w14:paraId="044DFD90">
      <w:pPr>
        <w:jc w:val="center"/>
        <w:rPr>
          <w:rFonts w:ascii="Calibri" w:hAnsi="Calibri" w:eastAsia="Calibri" w:cs="Times New Roman"/>
          <w:lang w:eastAsia="ru-RU"/>
        </w:rPr>
      </w:pPr>
    </w:p>
    <w:p w14:paraId="2B0599E4">
      <w:pPr>
        <w:rPr>
          <w:rFonts w:ascii="Calibri" w:hAnsi="Calibri" w:eastAsia="Calibri" w:cs="Times New Roman"/>
          <w:lang w:eastAsia="ru-RU"/>
        </w:rPr>
      </w:pPr>
      <w:r>
        <w:rPr>
          <w:rFonts w:ascii="Calibri" w:hAnsi="Calibri" w:eastAsia="Calibri" w:cs="Times New Roman"/>
          <w:lang w:eastAsia="ru-RU"/>
        </w:rPr>
        <w:t xml:space="preserve">                                                                          Г.Заинск</w:t>
      </w:r>
    </w:p>
    <w:p w14:paraId="18E657E9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199043"/>
          <w:kern w:val="36"/>
          <w:sz w:val="36"/>
          <w:szCs w:val="36"/>
          <w:lang w:eastAsia="ru-RU"/>
        </w:rPr>
      </w:pPr>
    </w:p>
    <w:p w14:paraId="3A468DA2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199043"/>
          <w:kern w:val="36"/>
          <w:sz w:val="36"/>
          <w:szCs w:val="36"/>
          <w:lang w:eastAsia="ru-RU"/>
        </w:rPr>
      </w:pPr>
    </w:p>
    <w:p w14:paraId="022520DE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199043"/>
          <w:kern w:val="36"/>
          <w:sz w:val="36"/>
          <w:szCs w:val="36"/>
          <w:lang w:eastAsia="ru-RU"/>
        </w:rPr>
      </w:pPr>
    </w:p>
    <w:p w14:paraId="5E8D4535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199043"/>
          <w:kern w:val="36"/>
          <w:sz w:val="36"/>
          <w:szCs w:val="36"/>
          <w:lang w:eastAsia="ru-RU"/>
        </w:rPr>
      </w:pPr>
    </w:p>
    <w:p w14:paraId="16292BA6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199043"/>
          <w:kern w:val="36"/>
          <w:sz w:val="36"/>
          <w:szCs w:val="36"/>
          <w:lang w:eastAsia="ru-RU"/>
        </w:rPr>
      </w:pPr>
    </w:p>
    <w:p w14:paraId="26164F07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199043"/>
          <w:kern w:val="36"/>
          <w:sz w:val="36"/>
          <w:szCs w:val="36"/>
          <w:lang w:eastAsia="ru-RU"/>
        </w:rPr>
      </w:pPr>
    </w:p>
    <w:p w14:paraId="60CB9D9F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Цель: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создать интересную космическую композицию и придумать рассказ о своем путешествии в космос.</w:t>
      </w:r>
    </w:p>
    <w:p w14:paraId="12413501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Программное содержание:</w:t>
      </w:r>
    </w:p>
    <w:p w14:paraId="599157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расширить и уточнить знания детей о космосе;</w:t>
      </w:r>
    </w:p>
    <w:p w14:paraId="6E9918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вызвать интерес к созданию космической композиции;</w:t>
      </w:r>
    </w:p>
    <w:p w14:paraId="5B4E9B7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совершенствовать технику аппликации: самостоятельно выбирать и сочетать силуэтную (симметричную), ленточную и обрывную аппликации для получения красивого изображения;</w:t>
      </w:r>
    </w:p>
    <w:p w14:paraId="224FD0E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закрепить освоенные детьми навыки и умения, дать возможность творчески применить их:</w:t>
      </w:r>
    </w:p>
    <w:p w14:paraId="4DA970A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вырезать космическую ракету по  нарисованному контуру из бумаги, сложенной вдвое;</w:t>
      </w:r>
    </w:p>
    <w:p w14:paraId="32116B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дополнять ракету другими элементами (иллюминатор, сопло, крылья)</w:t>
      </w:r>
    </w:p>
    <w:p w14:paraId="48DDE99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складывать полоски в несколько раз для получения одинаковых деталей (звёзды, кометы)</w:t>
      </w:r>
    </w:p>
    <w:p w14:paraId="2C51A3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формировать умение планировать свою работу и действовать в соответствии с замыслом;</w:t>
      </w:r>
    </w:p>
    <w:p w14:paraId="46B3A37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развивать воображение и композиционное решение, гармонично размещать детали на листе бумаги, умение переносить знакомые способы работы в новую творческую ситуацию;</w:t>
      </w:r>
    </w:p>
    <w:p w14:paraId="0D6380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воспитывать интерес, фантазию детей при составлении композиции, умение доводить дело до конца.</w:t>
      </w:r>
    </w:p>
    <w:p w14:paraId="791214FA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Предварительная работа:</w:t>
      </w:r>
    </w:p>
    <w:p w14:paraId="3B72BA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рассматривание иллюстраций, книг о космосе;</w:t>
      </w:r>
    </w:p>
    <w:p w14:paraId="1327A07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разучивание стихотворений;</w:t>
      </w:r>
    </w:p>
    <w:p w14:paraId="11591F0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занятие по лепке «Космическая техника»;</w:t>
      </w:r>
    </w:p>
    <w:p w14:paraId="777E116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занятие по рисованию «В далёком космосе»;</w:t>
      </w:r>
    </w:p>
    <w:p w14:paraId="45D7077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просмотр презентации «Загадочный мир космоса».</w:t>
      </w:r>
    </w:p>
    <w:p w14:paraId="1274CCEF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Словарная работа: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 космос, космонавт, скафандр, ракета, иллюминатор.</w:t>
      </w:r>
    </w:p>
    <w:p w14:paraId="62140DAD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Материалы, инструменты: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ножницы в чехле, клей – карандаш, клеёнки, салфетки, простые карандаши, картон черного, темно-синего или фиолетового цвета, цветная бумага, корзинки для мусора, технологические карты, инструкция по технике безопасности работы с ножницами; магниты, магнитная доска.</w:t>
      </w:r>
    </w:p>
    <w:p w14:paraId="12C19B93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Оборудование: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 ноутбук, экран, проектор, флешкарта с презентацией, запись спокойной музыки, колонки</w:t>
      </w:r>
    </w:p>
    <w:p w14:paraId="42738E00">
      <w:pPr>
        <w:shd w:val="clear" w:color="auto" w:fill="FFFFFF"/>
        <w:spacing w:after="135" w:line="240" w:lineRule="auto"/>
        <w:jc w:val="center"/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Ход занятия</w:t>
      </w:r>
    </w:p>
    <w:p w14:paraId="2B5A26ED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1. Организационный момент.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 </w:t>
      </w: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Эмоциональный настрой</w:t>
      </w:r>
    </w:p>
    <w:p w14:paraId="008BC220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2. Вступительная беседа</w:t>
      </w:r>
    </w:p>
    <w:p w14:paraId="6F286BFC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Педагог: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Здравствуйте, ребята. я хочу у вас спросить: Любите ли вы путешествовать?</w:t>
      </w:r>
    </w:p>
    <w:p w14:paraId="0CFC7E7A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Ответы детей.</w:t>
      </w:r>
    </w:p>
    <w:p w14:paraId="282BE40C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–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Я поняла, что вы любите путешествовать и поэтому приглашаю вас совершить необычное путешествие при помощи волшебного экрана.</w:t>
      </w:r>
    </w:p>
    <w:p w14:paraId="0164AAF9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drawing>
          <wp:inline distT="0" distB="0" distL="0" distR="0">
            <wp:extent cx="2806065" cy="2105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216" cy="210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B047A">
      <w:pPr>
        <w:shd w:val="clear" w:color="auto" w:fill="FFFFFF"/>
        <w:spacing w:after="135" w:line="240" w:lineRule="auto"/>
        <w:jc w:val="center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</w:p>
    <w:p w14:paraId="75041F47">
      <w:pPr>
        <w:shd w:val="clear" w:color="auto" w:fill="FFFFFF"/>
        <w:spacing w:after="135" w:line="240" w:lineRule="auto"/>
        <w:rPr>
          <w:lang w:eastAsia="ru-RU"/>
        </w:rPr>
      </w:pP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Дети рассматривают слайд 1 презентации и делают предположение,чтопутешествиебудет космическим.</w:t>
      </w:r>
      <w:r>
        <w:rPr>
          <w:lang w:eastAsia="ru-RU"/>
        </w:rPr>
        <w:t xml:space="preserve"> </w:t>
      </w:r>
    </w:p>
    <w:p w14:paraId="32027061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  <w:r>
        <w:rPr>
          <w:lang w:eastAsia="ru-RU"/>
        </w:rPr>
        <w:drawing>
          <wp:inline distT="0" distB="0" distL="0" distR="0">
            <wp:extent cx="2647950" cy="1963420"/>
            <wp:effectExtent l="0" t="0" r="0" b="0"/>
            <wp:docPr id="1026" name="Picture 2" descr="C:\Users\Елена\Desktop\космо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Елена\Desktop\космос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426" cy="196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D6FB03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 xml:space="preserve">– Нашу Землю вместе с воздушной оболочкой окружает бесконечно большое пространство. Это космос. В нём находятся небесные тела: Солнце, звёзды, планеты, Луна. На протяжении многих веков людей манил космос своими тайнами и загадками. Человечество задавало себе многие вопросы о космосе, на которые не было ответов. Люди пытались познать тайный космос, постепенно накапливая знания о нем. Для путешествий к далёким планетам люди научились строить космические корабли. Сейчас вы увидите, как стартует космическая ракета, которая поднимется высоко – высоко в небо за считанные секунды. </w:t>
      </w:r>
    </w:p>
    <w:p w14:paraId="6B3C7BA9">
      <w:pPr>
        <w:shd w:val="clear" w:color="auto" w:fill="FFFFFF"/>
        <w:spacing w:after="135" w:line="240" w:lineRule="auto"/>
        <w:rPr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Сегодня мы представим себя космонавтами. Вы готовы?</w:t>
      </w:r>
      <w:r>
        <w:rPr>
          <w:lang w:eastAsia="ru-RU"/>
        </w:rPr>
        <w:t xml:space="preserve"> </w:t>
      </w:r>
    </w:p>
    <w:p w14:paraId="1D55A34E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lang w:eastAsia="ru-RU"/>
        </w:rPr>
        <w:drawing>
          <wp:inline distT="0" distB="0" distL="0" distR="0">
            <wp:extent cx="2803525" cy="2102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588" cy="210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DE0EA">
      <w:pPr>
        <w:shd w:val="clear" w:color="auto" w:fill="FFFFFF"/>
        <w:spacing w:after="135" w:line="240" w:lineRule="auto"/>
        <w:jc w:val="center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</w:p>
    <w:p w14:paraId="16DB5895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 Внимание! Ракета готова. Приготовиться всем к запуску. Начинаю обратный отсчёт: 5,4,3,2,1, пуск…</w:t>
      </w:r>
    </w:p>
    <w:p w14:paraId="7B54F399">
      <w:pPr>
        <w:shd w:val="clear" w:color="auto" w:fill="FFFFFF"/>
        <w:spacing w:after="135" w:line="240" w:lineRule="auto"/>
        <w:jc w:val="center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</w:p>
    <w:p w14:paraId="5AF3D73E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 Наша ракета поднялась на нужную высоту, сейчас отделится последняя её ступень и космический корабль полетит уже самостоятельно. Он становится спутником Земли.</w:t>
      </w:r>
    </w:p>
    <w:p w14:paraId="4DB63601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drawing>
          <wp:inline distT="0" distB="0" distL="0" distR="0">
            <wp:extent cx="2869565" cy="21526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598" cy="2153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2C27C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Педагог: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 Ребята, у нас есть уникальная возможность посмотреть в иллюминатор и увидетькосмическое пространство.</w:t>
      </w:r>
    </w:p>
    <w:p w14:paraId="4FB1D1C2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drawing>
          <wp:inline distT="0" distB="0" distL="0" distR="0">
            <wp:extent cx="2646045" cy="196278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FFD3E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</w:p>
    <w:p w14:paraId="3538779B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 Космонавты, будьте внимательны, ведём наблюдение за космическими объектами и телами. Что вы видите? </w:t>
      </w: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ответы детей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 Очень красиво и необычно.</w:t>
      </w:r>
    </w:p>
    <w:p w14:paraId="31EA9B83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drawing>
          <wp:inline distT="0" distB="0" distL="0" distR="0">
            <wp:extent cx="2742565" cy="20574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581" cy="2057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39D68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3. Анализ образцов</w:t>
      </w:r>
    </w:p>
    <w:p w14:paraId="2999EE65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Педагог: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 Ребята,  я предлагаю вам всё, что вы только что увидели запечатлеть на память и по возвращению из космического путешествия рассказать своим друзьям. Вам предоставляется возможность каждому придумать космическое пространство, а это значит, что работы у вас должны получиться самые разнообразные. У космонавтов всегда имеются точные указания и инструкции, вот и вам волшебный экран предлагает с ними познакомиться. </w:t>
      </w: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(Рассматривание образцов и технологических карт к ним).Примеры :</w:t>
      </w:r>
    </w:p>
    <w:p w14:paraId="25CD06DD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</w:p>
    <w:p w14:paraId="6BF17CF9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drawing>
          <wp:inline distT="0" distB="0" distL="0" distR="0">
            <wp:extent cx="2628900" cy="1971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195" cy="1971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5F15E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</w:p>
    <w:p w14:paraId="7CE8627D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drawing>
          <wp:inline distT="0" distB="0" distL="0" distR="0">
            <wp:extent cx="2488565" cy="18669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546" cy="186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55A2BE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</w:p>
    <w:p w14:paraId="735CA2F0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</w:p>
    <w:p w14:paraId="56CF6040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 </w:t>
      </w: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вырезать космическую ракету по самостоятельно нарисованному контуру из бумаги, сложенной вдвое;</w:t>
      </w:r>
    </w:p>
    <w:p w14:paraId="13B6531C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 </w:t>
      </w: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проговаривание техники безопасности при работе с ножницами:</w:t>
      </w:r>
    </w:p>
    <w:p w14:paraId="62E27B4B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– дополнять ракету другими элементами (иллюминатор, сопло, крылья);</w:t>
      </w:r>
    </w:p>
    <w:p w14:paraId="6C0DAA80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– вспомнить технику обрывной аппликации для фактурного изображения поверхности планета Земля;</w:t>
      </w:r>
    </w:p>
    <w:p w14:paraId="4BF8F1DF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– складывать полоски в несколько раз для получения одинаковых деталей (звёзды, кометы);</w:t>
      </w:r>
    </w:p>
    <w:p w14:paraId="4FEB9071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 </w:t>
      </w: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использование техники обрывной аппликации для фактурного изображения огня, пламени;</w:t>
      </w:r>
    </w:p>
    <w:p w14:paraId="382402FF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– последовательность выкладывания деталей на готовую основу тёмного цвета</w:t>
      </w:r>
    </w:p>
    <w:tbl>
      <w:tblPr>
        <w:tblStyle w:val="3"/>
        <w:tblW w:w="0" w:type="auto"/>
        <w:jc w:val="center"/>
        <w:tblLayout w:type="autofit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306"/>
        <w:gridCol w:w="306"/>
      </w:tblGrid>
      <w:tr w14:paraId="3DB2766D">
        <w:tblPrEx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EADD78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9714B1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  <w:tr w14:paraId="62297333">
        <w:tblPrEx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14:paraId="01F46BB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4DC5DF9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 </w:t>
      </w: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повторить правила аккуратного наклеивания деталей на основу. Использование клеёнки, салфетки.</w:t>
      </w:r>
    </w:p>
    <w:p w14:paraId="6808F5D7">
      <w:pPr>
        <w:shd w:val="clear" w:color="auto" w:fill="FFFFFF"/>
        <w:spacing w:after="135" w:line="240" w:lineRule="auto"/>
        <w:jc w:val="center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</w:p>
    <w:p w14:paraId="4F97F686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4. Самостоятельная деятельность</w:t>
      </w:r>
    </w:p>
    <w:p w14:paraId="294D2A49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Дети садятся за столы, проверяют своё рабочее место, приступают к выполнению работ: подбирают бумагу для ракет, звёзд, планет, а также для дополнительного украшения космической композиции.</w:t>
      </w:r>
    </w:p>
    <w:p w14:paraId="74FCE8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вырезают космическую ракету по самостоятельно нарисованному контуру из бумаги, сложенной вдвое;</w:t>
      </w:r>
    </w:p>
    <w:p w14:paraId="7316059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дополняют ракету другими элементами (иллюминатор, сопло, крылья)</w:t>
      </w:r>
    </w:p>
    <w:p w14:paraId="5B43611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складывают полоски в несколько раз для получения одинаковых деталей (звёзды, кометы)</w:t>
      </w:r>
    </w:p>
    <w:p w14:paraId="09CB07F9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Весь процесс работы проходит под спокойную музыку.</w:t>
      </w:r>
    </w:p>
    <w:p w14:paraId="736C16FE">
      <w:pPr>
        <w:shd w:val="clear" w:color="auto" w:fill="FFFFFF"/>
        <w:spacing w:after="135" w:line="240" w:lineRule="auto"/>
        <w:jc w:val="center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</w:p>
    <w:p w14:paraId="2707F972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5.Физкультурная минутка.</w:t>
      </w:r>
    </w:p>
    <w:p w14:paraId="06EA0E34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Музыкальная видеофизкультминутка  «Можно в космос полететь», выполнять движения по показу</w:t>
      </w:r>
    </w:p>
    <w:p w14:paraId="602926E6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Затем на экране вновь появляется инструкционная карта и дети продолжают работу.</w:t>
      </w:r>
    </w:p>
    <w:p w14:paraId="2CB33839">
      <w:pPr>
        <w:shd w:val="clear" w:color="auto" w:fill="FFFFFF"/>
        <w:spacing w:after="135" w:line="240" w:lineRule="auto"/>
        <w:jc w:val="center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</w:p>
    <w:p w14:paraId="108AB450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В процессе работы воспитатель обращает внимание на алгоритм изготовления работы (схема), задает наводящие вопросы, если дети затрудняются в оформлении:</w:t>
      </w:r>
    </w:p>
    <w:p w14:paraId="7CD440E8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 Как ты думаешь, какой формы может быть ракета? звёзды?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br w:type="textWrapping"/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 Куда нужно прикрепить иллюминатор? сопло?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br w:type="textWrapping"/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 Что можно использовать для изготовления планет? ...</w:t>
      </w:r>
    </w:p>
    <w:p w14:paraId="293521E0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Также воспитатель обращает внимание на технику безопасности и на осанку детей во время работы.</w:t>
      </w:r>
    </w:p>
    <w:p w14:paraId="4576D07D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6. Итог</w:t>
      </w:r>
    </w:p>
    <w:p w14:paraId="2BC136DD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По окончании работы дети располагают свои композиции на магнитной доске, убирают своё рабочее место и рассказывают о своих космических впечатлениях.</w:t>
      </w:r>
    </w:p>
    <w:p w14:paraId="09B3F0A0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Педагог: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Что такое космос?</w:t>
      </w:r>
    </w:p>
    <w:p w14:paraId="5C04DEA6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Дети: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Бесконечный мир небесных тел, мы называем его вселенной или космосом)</w:t>
      </w:r>
    </w:p>
    <w:p w14:paraId="7D987449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Педагог: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Какие небесные тела находятся в космосе?</w:t>
      </w:r>
    </w:p>
    <w:p w14:paraId="1CAB8A7C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Дети: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В космосе находятся звезды, планеты, кометы)</w:t>
      </w:r>
    </w:p>
    <w:p w14:paraId="1C1C78C3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Практическое использование работы:</w:t>
      </w:r>
    </w:p>
    <w:p w14:paraId="54EE1D03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Педагог: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Какую работу выполняли? (</w:t>
      </w: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выполняли аппликацию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).</w:t>
      </w:r>
    </w:p>
    <w:p w14:paraId="5FF2DA5F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 Что было интересно выполнять?</w:t>
      </w:r>
    </w:p>
    <w:p w14:paraId="2988D3E3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– Что было трудным в процессе работы?</w:t>
      </w:r>
    </w:p>
    <w:p w14:paraId="16716E4D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i/>
          <w:iCs/>
          <w:color w:val="333333"/>
          <w:sz w:val="21"/>
          <w:szCs w:val="21"/>
          <w:lang w:eastAsia="ru-RU"/>
        </w:rPr>
        <w:t>Ответы детей.</w:t>
      </w:r>
    </w:p>
    <w:p w14:paraId="3B8A663F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Педагог: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Вы сделали прекрасные работы! Как можно использовать такие чудесные картины?</w:t>
      </w:r>
    </w:p>
    <w:p w14:paraId="3668DD37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Дети:</w:t>
      </w:r>
      <w:r>
        <w:rPr>
          <w:rFonts w:ascii="Helvetica" w:hAnsi="Helvetica" w:eastAsia="Times New Roman" w:cs="Times New Roman"/>
          <w:b/>
          <w:bCs/>
          <w:i/>
          <w:iCs/>
          <w:color w:val="333333"/>
          <w:sz w:val="21"/>
          <w:szCs w:val="21"/>
          <w:lang w:eastAsia="ru-RU"/>
        </w:rPr>
        <w:t>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Подарить друзьям, родственникам, украсить свою комнату, поместить на выставку)</w:t>
      </w:r>
    </w:p>
    <w:p w14:paraId="0BAFDF44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Педагог: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Нам пришла пора возвращаться в детский сад.</w:t>
      </w:r>
      <w:r>
        <w:rPr>
          <w:rFonts w:ascii="Helvetica" w:hAnsi="Helvetica" w:eastAsia="Times New Roman" w:cs="Times New Roman"/>
          <w:b/>
          <w:bCs/>
          <w:color w:val="333333"/>
          <w:sz w:val="21"/>
          <w:szCs w:val="21"/>
          <w:lang w:eastAsia="ru-RU"/>
        </w:rPr>
        <w:t> </w:t>
      </w:r>
      <w:r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  <w:t>Ребята, спасибо вам за замечательное космическое путешествие.  Свои работы заберите домой и расскажите, какое путешествие вы сегодня совершили.</w:t>
      </w:r>
    </w:p>
    <w:p w14:paraId="171F101B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</w:p>
    <w:tbl>
      <w:tblPr>
        <w:tblStyle w:val="3"/>
        <w:tblW w:w="0" w:type="auto"/>
        <w:jc w:val="center"/>
        <w:tblLayout w:type="autofit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306"/>
        <w:gridCol w:w="306"/>
      </w:tblGrid>
      <w:tr w14:paraId="412929C2">
        <w:tblPrEx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430FC4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8ECC42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4405E9F">
      <w:pPr>
        <w:shd w:val="clear" w:color="auto" w:fill="FFFFFF"/>
        <w:spacing w:after="135" w:line="240" w:lineRule="auto"/>
        <w:rPr>
          <w:rFonts w:ascii="Helvetica" w:hAnsi="Helvetica" w:eastAsia="Times New Roman" w:cs="Times New Roman"/>
          <w:color w:val="333333"/>
          <w:sz w:val="21"/>
          <w:szCs w:val="21"/>
          <w:lang w:eastAsia="ru-RU"/>
        </w:rPr>
      </w:pPr>
    </w:p>
    <w:p w14:paraId="09185929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FD1857"/>
    <w:multiLevelType w:val="multilevel"/>
    <w:tmpl w:val="04FD185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27274A4D"/>
    <w:multiLevelType w:val="multilevel"/>
    <w:tmpl w:val="27274A4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3FE90CED"/>
    <w:multiLevelType w:val="multilevel"/>
    <w:tmpl w:val="3FE90CE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57"/>
    <w:rsid w:val="00017C77"/>
    <w:rsid w:val="00062694"/>
    <w:rsid w:val="001C3597"/>
    <w:rsid w:val="003851A4"/>
    <w:rsid w:val="005F3F46"/>
    <w:rsid w:val="006760E0"/>
    <w:rsid w:val="006F3D72"/>
    <w:rsid w:val="00720BEB"/>
    <w:rsid w:val="008D01D4"/>
    <w:rsid w:val="00CA6657"/>
    <w:rsid w:val="00D8329B"/>
    <w:rsid w:val="00E211B9"/>
    <w:rsid w:val="0B2F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1044</Words>
  <Characters>5954</Characters>
  <Lines>49</Lines>
  <Paragraphs>13</Paragraphs>
  <TotalTime>50</TotalTime>
  <ScaleCrop>false</ScaleCrop>
  <LinksUpToDate>false</LinksUpToDate>
  <CharactersWithSpaces>6985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2021-04-02T15:42:00Z</dcterms:created>
  <dc:creator>Елена</dc:creator>
  <cp:lastModifiedBy>Елена</cp:lastModifiedBy>
  <dcterms:modified xsi:type="dcterms:W3CDTF">2024-09-27T02:14:02Z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32B9181CA837480E9FCE352018A73484_12</vt:lpwstr>
  </property>
</Properties>
</file>